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AL-FARABI KAZAKH 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of Philology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program for the specialty 6B01704 – Foreign language: two foreign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 </w:t>
      </w:r>
      <w:r w:rsidDel="00000000" w:rsidR="00000000" w:rsidRPr="00000000">
        <w:rPr>
          <w:b w:val="1"/>
          <w:sz w:val="24"/>
          <w:szCs w:val="24"/>
          <w:rtl w:val="0"/>
        </w:rPr>
        <w:t xml:space="preserve">Practical course on Testing Technique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–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–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credits – 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4gou9c6rhp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Methodological Guidelines for Practical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ind w:left="0" w:firstLine="0"/>
        <w:rPr>
          <w:sz w:val="24"/>
          <w:szCs w:val="24"/>
        </w:rPr>
      </w:pPr>
      <w:bookmarkStart w:colFirst="0" w:colLast="0" w:name="_5ble7dz83tov" w:id="1"/>
      <w:bookmarkEnd w:id="1"/>
      <w:r w:rsidDel="00000000" w:rsidR="00000000" w:rsidRPr="00000000">
        <w:rPr>
          <w:sz w:val="24"/>
          <w:szCs w:val="24"/>
          <w:rtl w:val="0"/>
        </w:rPr>
        <w:t xml:space="preserve">IWS 1 – Project Work: IELTS Reading Scavenger Hunt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Description: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Students search for three authentic English texts online (news articles, blogs, short academic texts). For each text, they create five IELTS-style reading questions (e.g., </w:t>
      </w:r>
      <w:r w:rsidDel="00000000" w:rsidR="00000000" w:rsidRPr="00000000">
        <w:rPr>
          <w:i w:val="1"/>
          <w:sz w:val="24"/>
          <w:szCs w:val="24"/>
          <w:rtl w:val="0"/>
        </w:rPr>
        <w:t xml:space="preserve">True/False/Not Given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matching headings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multiple choice</w:t>
      </w:r>
      <w:r w:rsidDel="00000000" w:rsidR="00000000" w:rsidRPr="00000000">
        <w:rPr>
          <w:sz w:val="24"/>
          <w:szCs w:val="24"/>
          <w:rtl w:val="0"/>
        </w:rPr>
        <w:t xml:space="preserve">). In class, students exchange their questions with peers for practice.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authentic texts of 300–600 words from reliable online sources.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at least three different IELTS question types.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clarity and accuracy in answer keys.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IELTS Reading formatting conventions.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prepared to discuss your texts and questions in class.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ind w:left="0" w:firstLine="0"/>
        <w:rPr>
          <w:sz w:val="24"/>
          <w:szCs w:val="24"/>
        </w:rPr>
      </w:pPr>
      <w:bookmarkStart w:colFirst="0" w:colLast="0" w:name="_wmmtqwm8fymx" w:id="2"/>
      <w:bookmarkEnd w:id="2"/>
      <w:r w:rsidDel="00000000" w:rsidR="00000000" w:rsidRPr="00000000">
        <w:rPr>
          <w:sz w:val="24"/>
          <w:szCs w:val="24"/>
          <w:rtl w:val="0"/>
        </w:rPr>
        <w:t xml:space="preserve">IWS 2 – Project Work: Writing Task 2 Debate Blog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Description: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Students choose one IELTS Writing Task 2 topic (e.g., </w:t>
      </w:r>
      <w:r w:rsidDel="00000000" w:rsidR="00000000" w:rsidRPr="00000000">
        <w:rPr>
          <w:i w:val="1"/>
          <w:sz w:val="24"/>
          <w:szCs w:val="24"/>
          <w:rtl w:val="0"/>
        </w:rPr>
        <w:t xml:space="preserve">Technology in education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Climate change</w:t>
      </w:r>
      <w:r w:rsidDel="00000000" w:rsidR="00000000" w:rsidRPr="00000000">
        <w:rPr>
          <w:sz w:val="24"/>
          <w:szCs w:val="24"/>
          <w:rtl w:val="0"/>
        </w:rPr>
        <w:t xml:space="preserve">). They write one academic essay draft (250 words). Then, they rewrite the same content as a short blog-style post (150 words) in a more informal tone. The purpose is to compare academic and informal registers.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Structure the academic essay with introduction, body paragraphs, and conclusion.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formal, academic vocabulary and clear argumentation.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blog version, adapt tone and vocabulary for a general online audience.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differences between formal vs. informal writing in a short reflection (100 words).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Submit both versions together with the reflection.</w:t>
        <w:br w:type="textWrapping"/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ind w:left="0" w:firstLine="0"/>
        <w:rPr>
          <w:sz w:val="24"/>
          <w:szCs w:val="24"/>
        </w:rPr>
      </w:pPr>
      <w:bookmarkStart w:colFirst="0" w:colLast="0" w:name="_l8w19e60g292" w:id="3"/>
      <w:bookmarkEnd w:id="3"/>
      <w:r w:rsidDel="00000000" w:rsidR="00000000" w:rsidRPr="00000000">
        <w:rPr>
          <w:sz w:val="24"/>
          <w:szCs w:val="24"/>
          <w:rtl w:val="0"/>
        </w:rPr>
        <w:t xml:space="preserve">IWS 3 – Project Work: Speaking Video Project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Description: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Students record themselves completing a full IELTS Speaking Test (Parts 1–3). Deliverables: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recording (video/audio).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self-assessment checklist (fluency, coherence, vocabulary, grammar, pronunciation).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written reflection (300–400 words) discussing their strengths, weaknesses, and strategies for improvement.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Guidelines &amp; Recommendations: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Simulate test conditions: 11–14 minutes total speaking time.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authentic IELTS Speaking cue cards or sample questions.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Complete the self-checklist honestly, marking ✓ or ✗.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reflection, give concrete examples of what worked well and what needs improvement.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clear audio and video quality.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ind w:left="720" w:firstLine="0"/>
        <w:rPr>
          <w:sz w:val="24"/>
          <w:szCs w:val="24"/>
        </w:rPr>
      </w:pPr>
      <w:bookmarkStart w:colFirst="0" w:colLast="0" w:name="_y7jepis3jit3" w:id="4"/>
      <w:bookmarkEnd w:id="4"/>
      <w:r w:rsidDel="00000000" w:rsidR="00000000" w:rsidRPr="00000000">
        <w:rPr>
          <w:sz w:val="24"/>
          <w:szCs w:val="24"/>
          <w:rtl w:val="0"/>
        </w:rPr>
        <w:t xml:space="preserve">General Study Recommendations for IWS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IELTS Band Descriptors before starting each task.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dictionaries, grammar checkers, and academic resources to improve accuracy.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Rehearse presentations and speaking tasks for fluency and timing.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Seek peer and teacher feedback during IWST sessions.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 deadlines carefully—late submissions reduce marks.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